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C4" w:rsidRDefault="007043A0" w:rsidP="007043A0">
      <w:r>
        <w:rPr>
          <w:noProof/>
        </w:rPr>
        <w:drawing>
          <wp:inline distT="0" distB="0" distL="0" distR="0">
            <wp:extent cx="5647763" cy="3765176"/>
            <wp:effectExtent l="19050" t="0" r="0" b="0"/>
            <wp:docPr id="1" name="Picture 0" descr="istockphoto-1209265562-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209265562-612x612.jpg"/>
                    <pic:cNvPicPr/>
                  </pic:nvPicPr>
                  <pic:blipFill>
                    <a:blip r:embed="rId7"/>
                    <a:stretch>
                      <a:fillRect/>
                    </a:stretch>
                  </pic:blipFill>
                  <pic:spPr>
                    <a:xfrm>
                      <a:off x="0" y="0"/>
                      <a:ext cx="5647763" cy="3765176"/>
                    </a:xfrm>
                    <a:prstGeom prst="rect">
                      <a:avLst/>
                    </a:prstGeom>
                  </pic:spPr>
                </pic:pic>
              </a:graphicData>
            </a:graphic>
          </wp:inline>
        </w:drawing>
      </w:r>
    </w:p>
    <w:p w:rsidR="007043A0" w:rsidRDefault="007043A0" w:rsidP="007043A0">
      <w:pPr>
        <w:pStyle w:val="Title"/>
        <w:rPr>
          <w:shd w:val="clear" w:color="auto" w:fill="FFFFFF"/>
        </w:rPr>
      </w:pPr>
      <w:r>
        <w:rPr>
          <w:shd w:val="clear" w:color="auto" w:fill="FFFFFF"/>
        </w:rPr>
        <w:t>Construction</w:t>
      </w:r>
    </w:p>
    <w:p w:rsidR="007043A0" w:rsidRPr="00C73FB5" w:rsidRDefault="007043A0" w:rsidP="007043A0">
      <w:pPr>
        <w:rPr>
          <w:rFonts w:ascii="Times New Roman" w:hAnsi="Times New Roman" w:cs="Times New Roman"/>
          <w:sz w:val="40"/>
        </w:rPr>
      </w:pPr>
    </w:p>
    <w:p w:rsidR="007043A0" w:rsidRDefault="007043A0" w:rsidP="007043A0">
      <w:pPr>
        <w:rPr>
          <w:rFonts w:ascii="Times New Roman" w:hAnsi="Times New Roman" w:cs="Times New Roman"/>
          <w:color w:val="4D5156"/>
          <w:szCs w:val="12"/>
          <w:shd w:val="clear" w:color="auto" w:fill="FFFFFF"/>
        </w:rPr>
      </w:pPr>
      <w:r w:rsidRPr="00C73FB5">
        <w:rPr>
          <w:rFonts w:ascii="Times New Roman" w:hAnsi="Times New Roman" w:cs="Times New Roman"/>
          <w:color w:val="4D5156"/>
          <w:szCs w:val="12"/>
          <w:shd w:val="clear" w:color="auto" w:fill="FFFFFF"/>
        </w:rPr>
        <w:t>Construction is a general term meaning the art and science to form objects, systems, or organizations, and comes from Latin constructio and Old French construction. To construct is the verb: the act of building, and the noun is construction: how something is built, the nature of its structure</w:t>
      </w:r>
    </w:p>
    <w:p w:rsidR="007043A0" w:rsidRPr="0017676C" w:rsidRDefault="007043A0" w:rsidP="007043A0">
      <w:pPr>
        <w:shd w:val="clear" w:color="auto" w:fill="FFFFFF"/>
        <w:spacing w:before="72" w:after="0" w:line="240" w:lineRule="auto"/>
        <w:outlineLvl w:val="3"/>
        <w:rPr>
          <w:rFonts w:ascii="Bodoni MT Black" w:eastAsia="Times New Roman" w:hAnsi="Bodoni MT Black" w:cs="Arial"/>
          <w:i/>
          <w:iCs/>
          <w:color w:val="202122"/>
          <w:sz w:val="10"/>
          <w:szCs w:val="12"/>
        </w:rPr>
      </w:pPr>
      <w:r w:rsidRPr="0017676C">
        <w:rPr>
          <w:rFonts w:ascii="Bodoni MT Black" w:eastAsia="Times New Roman" w:hAnsi="Bodoni MT Black" w:cs="Arial"/>
          <w:bCs/>
          <w:color w:val="000000"/>
          <w:sz w:val="28"/>
        </w:rPr>
        <w:t>Residential construction</w:t>
      </w:r>
      <w:r w:rsidRPr="0017676C">
        <w:rPr>
          <w:rFonts w:ascii="Bodoni MT Black" w:eastAsia="Times New Roman" w:hAnsi="Bodoni MT Black" w:cs="Arial"/>
          <w:i/>
          <w:iCs/>
          <w:color w:val="202122"/>
          <w:sz w:val="28"/>
          <w:szCs w:val="12"/>
        </w:rPr>
        <w:t xml:space="preserve"> </w:t>
      </w:r>
    </w:p>
    <w:p w:rsidR="007043A0" w:rsidRPr="0017676C" w:rsidRDefault="007043A0" w:rsidP="007043A0">
      <w:pPr>
        <w:shd w:val="clear" w:color="auto" w:fill="FFFFFF"/>
        <w:spacing w:before="120" w:after="120" w:line="240" w:lineRule="auto"/>
        <w:rPr>
          <w:rFonts w:ascii="Times New Roman" w:eastAsia="Times New Roman" w:hAnsi="Times New Roman" w:cs="Times New Roman"/>
          <w:color w:val="202122"/>
          <w:szCs w:val="12"/>
        </w:rPr>
      </w:pPr>
      <w:r w:rsidRPr="0017676C">
        <w:rPr>
          <w:rFonts w:ascii="Times New Roman" w:eastAsia="Times New Roman" w:hAnsi="Times New Roman" w:cs="Times New Roman"/>
          <w:color w:val="202122"/>
          <w:szCs w:val="12"/>
        </w:rPr>
        <w:t>Residential construction may be undertaken by individual land-owners), by specialist , by , by , or by providers of (e.g.: local authorities,). Where local  or  policies allow, may comprise both residential and non-residential construction (e.g.: retail, leisure, offices, public buildings, etc.).</w:t>
      </w:r>
    </w:p>
    <w:p w:rsidR="007043A0" w:rsidRPr="0017676C" w:rsidRDefault="007043A0" w:rsidP="007043A0">
      <w:pPr>
        <w:shd w:val="clear" w:color="auto" w:fill="FFFFFF"/>
        <w:spacing w:before="120" w:after="120" w:line="240" w:lineRule="auto"/>
        <w:rPr>
          <w:rFonts w:ascii="Times New Roman" w:eastAsia="Times New Roman" w:hAnsi="Times New Roman" w:cs="Times New Roman"/>
          <w:color w:val="202122"/>
          <w:szCs w:val="12"/>
        </w:rPr>
      </w:pPr>
      <w:r w:rsidRPr="0017676C">
        <w:rPr>
          <w:rFonts w:ascii="Times New Roman" w:eastAsia="Times New Roman" w:hAnsi="Times New Roman" w:cs="Times New Roman"/>
          <w:color w:val="202122"/>
          <w:szCs w:val="12"/>
        </w:rPr>
        <w:t>Residential construction practices, and resources must conform to local building  regulations and. Materials readily available in the area generally dictate the construction materials used (e.g.:  versus stone versus  Costs of construction on a per square meter (or per square foot) basis for  can vary dramatically based on site conditions, access routes, local regulations,  (custom-designed homes are often more expensive to build) and the availability of skilled tradespeople.</w:t>
      </w:r>
    </w:p>
    <w:p w:rsidR="007043A0" w:rsidRPr="0017676C" w:rsidRDefault="007043A0" w:rsidP="007043A0">
      <w:pPr>
        <w:rPr>
          <w:rFonts w:ascii="Arial" w:hAnsi="Arial" w:cs="Arial"/>
          <w:color w:val="202124"/>
          <w:sz w:val="19"/>
          <w:szCs w:val="19"/>
          <w:shd w:val="clear" w:color="auto" w:fill="FFFFFF"/>
        </w:rPr>
      </w:pPr>
      <w:r w:rsidRPr="0017676C">
        <w:rPr>
          <w:rStyle w:val="Heading4Char"/>
          <w:rFonts w:ascii="Bodoni MT Black" w:eastAsiaTheme="minorHAnsi" w:hAnsi="Bodoni MT Black"/>
          <w:b w:val="0"/>
          <w:sz w:val="32"/>
        </w:rPr>
        <w:t>Nonresidential construction</w:t>
      </w:r>
      <w:r w:rsidRPr="0017676C">
        <w:rPr>
          <w:rFonts w:ascii="Arial" w:hAnsi="Arial" w:cs="Arial"/>
          <w:color w:val="202124"/>
          <w:szCs w:val="19"/>
          <w:shd w:val="clear" w:color="auto" w:fill="FFFFFF"/>
        </w:rPr>
        <w:t xml:space="preserve"> </w:t>
      </w:r>
    </w:p>
    <w:p w:rsidR="007043A0" w:rsidRDefault="007043A0" w:rsidP="007043A0">
      <w:pPr>
        <w:rPr>
          <w:rFonts w:ascii="Times New Roman" w:hAnsi="Times New Roman" w:cs="Times New Roman"/>
          <w:color w:val="202124"/>
          <w:szCs w:val="19"/>
          <w:shd w:val="clear" w:color="auto" w:fill="FFFFFF"/>
        </w:rPr>
      </w:pPr>
    </w:p>
    <w:p w:rsidR="007043A0" w:rsidRDefault="007043A0" w:rsidP="007043A0">
      <w:pPr>
        <w:jc w:val="center"/>
        <w:rPr>
          <w:rFonts w:ascii="Times New Roman" w:hAnsi="Times New Roman" w:cs="Times New Roman"/>
          <w:color w:val="202124"/>
          <w:szCs w:val="19"/>
          <w:shd w:val="clear" w:color="auto" w:fill="FFFFFF"/>
        </w:rPr>
      </w:pPr>
      <w:r>
        <w:rPr>
          <w:rFonts w:ascii="Times New Roman" w:hAnsi="Times New Roman" w:cs="Times New Roman"/>
          <w:noProof/>
          <w:color w:val="202124"/>
          <w:szCs w:val="19"/>
          <w:shd w:val="clear" w:color="auto" w:fill="FFFFFF"/>
        </w:rPr>
        <w:lastRenderedPageBreak/>
        <w:drawing>
          <wp:inline distT="0" distB="0" distL="0" distR="0">
            <wp:extent cx="4432150" cy="1957892"/>
            <wp:effectExtent l="19050" t="0" r="6500" b="0"/>
            <wp:docPr id="5" name="Picture 1" descr="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jpg"/>
                    <pic:cNvPicPr/>
                  </pic:nvPicPr>
                  <pic:blipFill>
                    <a:blip r:embed="rId8"/>
                    <a:stretch>
                      <a:fillRect/>
                    </a:stretch>
                  </pic:blipFill>
                  <pic:spPr>
                    <a:xfrm>
                      <a:off x="0" y="0"/>
                      <a:ext cx="4440745" cy="1961689"/>
                    </a:xfrm>
                    <a:prstGeom prst="rect">
                      <a:avLst/>
                    </a:prstGeom>
                  </pic:spPr>
                </pic:pic>
              </a:graphicData>
            </a:graphic>
          </wp:inline>
        </w:drawing>
      </w:r>
    </w:p>
    <w:p w:rsidR="007043A0" w:rsidRPr="0017676C" w:rsidRDefault="007043A0" w:rsidP="007043A0">
      <w:pPr>
        <w:jc w:val="center"/>
        <w:rPr>
          <w:rFonts w:ascii="Times New Roman" w:hAnsi="Times New Roman" w:cs="Times New Roman"/>
          <w:color w:val="202124"/>
          <w:szCs w:val="19"/>
          <w:shd w:val="clear" w:color="auto" w:fill="FFFFFF"/>
        </w:rPr>
      </w:pPr>
      <w:r w:rsidRPr="0017676C">
        <w:rPr>
          <w:rFonts w:ascii="Times New Roman" w:hAnsi="Times New Roman" w:cs="Times New Roman"/>
          <w:color w:val="202124"/>
          <w:szCs w:val="19"/>
          <w:shd w:val="clear" w:color="auto" w:fill="FFFFFF"/>
        </w:rPr>
        <w:t>erecting any building or structure designed to be used for any specific use types set forth in Article 8 and includes any other use that is determined by the Planning Director to impact housing demand pursuant to Section 16.89. 710. (SCC 0801 § 1, 1990.)</w:t>
      </w:r>
    </w:p>
    <w:p w:rsidR="007043A0" w:rsidRPr="0017676C" w:rsidRDefault="007043A0" w:rsidP="007043A0">
      <w:pPr>
        <w:rPr>
          <w:rFonts w:ascii="Times New Roman" w:hAnsi="Times New Roman" w:cs="Times New Roman"/>
          <w:color w:val="202124"/>
          <w:szCs w:val="14"/>
          <w:shd w:val="clear" w:color="auto" w:fill="FFFFFF"/>
        </w:rPr>
      </w:pPr>
      <w:r w:rsidRPr="0017676C">
        <w:rPr>
          <w:rFonts w:ascii="Times New Roman" w:hAnsi="Times New Roman" w:cs="Times New Roman"/>
          <w:color w:val="202124"/>
          <w:szCs w:val="14"/>
          <w:shd w:val="clear" w:color="auto" w:fill="FFFFFF"/>
        </w:rPr>
        <w:t>A non-residential building is </w:t>
      </w:r>
      <w:r w:rsidRPr="0017676C">
        <w:rPr>
          <w:rFonts w:ascii="Times New Roman" w:hAnsi="Times New Roman" w:cs="Times New Roman"/>
          <w:bCs/>
          <w:color w:val="202124"/>
          <w:szCs w:val="14"/>
          <w:shd w:val="clear" w:color="auto" w:fill="FFFFFF"/>
        </w:rPr>
        <w:t>one that people do not live in</w:t>
      </w:r>
      <w:r w:rsidRPr="0017676C">
        <w:rPr>
          <w:rFonts w:ascii="Times New Roman" w:hAnsi="Times New Roman" w:cs="Times New Roman"/>
          <w:color w:val="202124"/>
          <w:szCs w:val="14"/>
          <w:shd w:val="clear" w:color="auto" w:fill="FFFFFF"/>
        </w:rPr>
        <w:t>: The architect is best known for designing non-residential buildings.</w:t>
      </w:r>
      <w:r w:rsidRPr="0017676C">
        <w:rPr>
          <w:rFonts w:ascii="Arial" w:hAnsi="Arial" w:cs="Arial"/>
          <w:color w:val="202124"/>
          <w:sz w:val="14"/>
          <w:szCs w:val="14"/>
          <w:shd w:val="clear" w:color="auto" w:fill="FFFFFF"/>
        </w:rPr>
        <w:t xml:space="preserve"> </w:t>
      </w:r>
      <w:r w:rsidRPr="0017676C">
        <w:rPr>
          <w:rFonts w:ascii="Times New Roman" w:hAnsi="Times New Roman" w:cs="Times New Roman"/>
          <w:color w:val="202124"/>
          <w:szCs w:val="14"/>
          <w:shd w:val="clear" w:color="auto" w:fill="FFFFFF"/>
        </w:rPr>
        <w:t> not residential: such as. : </w:t>
      </w:r>
      <w:r w:rsidRPr="0017676C">
        <w:rPr>
          <w:rFonts w:ascii="Times New Roman" w:hAnsi="Times New Roman" w:cs="Times New Roman"/>
          <w:bCs/>
          <w:color w:val="202124"/>
          <w:szCs w:val="14"/>
          <w:shd w:val="clear" w:color="auto" w:fill="FFFFFF"/>
        </w:rPr>
        <w:t>not used as a residence or by residents</w:t>
      </w:r>
      <w:r w:rsidRPr="0017676C">
        <w:rPr>
          <w:rFonts w:ascii="Times New Roman" w:hAnsi="Times New Roman" w:cs="Times New Roman"/>
          <w:color w:val="202124"/>
          <w:szCs w:val="14"/>
          <w:shd w:val="clear" w:color="auto" w:fill="FFFFFF"/>
        </w:rPr>
        <w:t>. nonresidential buildings. : not restricted to or occupied by residences</w:t>
      </w:r>
    </w:p>
    <w:p w:rsidR="007043A0" w:rsidRDefault="007043A0" w:rsidP="007043A0">
      <w:pPr>
        <w:rPr>
          <w:rFonts w:ascii="Times New Roman" w:hAnsi="Times New Roman" w:cs="Times New Roman"/>
          <w:color w:val="202124"/>
          <w:szCs w:val="14"/>
          <w:shd w:val="clear" w:color="auto" w:fill="FFFFFF"/>
        </w:rPr>
      </w:pPr>
      <w:r w:rsidRPr="00E27DFF">
        <w:rPr>
          <w:rFonts w:ascii="Times New Roman" w:hAnsi="Times New Roman" w:cs="Times New Roman"/>
          <w:color w:val="202124"/>
          <w:szCs w:val="14"/>
          <w:shd w:val="clear" w:color="auto" w:fill="FFFFFF"/>
        </w:rPr>
        <w:t>Commercial buildings include apartment complexes, industrial spaces, hotels, retail spaces and office spaces. </w:t>
      </w:r>
      <w:r w:rsidRPr="00E27DFF">
        <w:rPr>
          <w:rFonts w:ascii="Times New Roman" w:hAnsi="Times New Roman" w:cs="Times New Roman"/>
          <w:b/>
          <w:bCs/>
          <w:color w:val="202124"/>
          <w:szCs w:val="14"/>
          <w:shd w:val="clear" w:color="auto" w:fill="FFFFFF"/>
        </w:rPr>
        <w:t>A residential real estate property is any property that has between one and four residential units</w:t>
      </w:r>
      <w:r w:rsidRPr="00E27DFF">
        <w:rPr>
          <w:rFonts w:ascii="Times New Roman" w:hAnsi="Times New Roman" w:cs="Times New Roman"/>
          <w:color w:val="202124"/>
          <w:szCs w:val="14"/>
          <w:shd w:val="clear" w:color="auto" w:fill="FFFFFF"/>
        </w:rPr>
        <w:t>. This can include a single-family home, a townhome, a condo, a mobile home, or a multiplex building.</w:t>
      </w:r>
    </w:p>
    <w:p w:rsidR="007043A0" w:rsidRPr="000B332A" w:rsidRDefault="007043A0" w:rsidP="007043A0">
      <w:pPr>
        <w:rPr>
          <w:rFonts w:ascii="Bodoni MT Black" w:hAnsi="Bodoni MT Black" w:cs="Times New Roman"/>
          <w:b/>
          <w:bCs/>
          <w:sz w:val="32"/>
          <w:szCs w:val="24"/>
        </w:rPr>
      </w:pPr>
      <w:r w:rsidRPr="00E27DFF">
        <w:rPr>
          <w:rStyle w:val="Heading4Char"/>
          <w:rFonts w:ascii="Bodoni MT Black" w:eastAsiaTheme="minorHAnsi" w:hAnsi="Bodoni MT Black"/>
          <w:sz w:val="32"/>
        </w:rPr>
        <w:t>Infrastructure construction projects</w:t>
      </w:r>
      <w:r w:rsidRPr="000B332A">
        <w:rPr>
          <w:rFonts w:ascii="Times New Roman" w:hAnsi="Times New Roman" w:cs="Times New Roman"/>
          <w:color w:val="040C28"/>
        </w:rPr>
        <w:t xml:space="preserve"> Include power generation and transmission</w:t>
      </w:r>
      <w:r w:rsidRPr="000B332A">
        <w:rPr>
          <w:rFonts w:ascii="Times New Roman" w:hAnsi="Times New Roman" w:cs="Times New Roman"/>
          <w:color w:val="202124"/>
          <w:shd w:val="clear" w:color="auto" w:fill="FFFFFF"/>
        </w:rPr>
        <w:t>. These projects can include the construction of the power generation plant. It also will include the facilities and structures necessary to store the power and transmit power.</w:t>
      </w:r>
    </w:p>
    <w:p w:rsidR="007043A0" w:rsidRPr="000B332A" w:rsidRDefault="007043A0" w:rsidP="007043A0">
      <w:pPr>
        <w:rPr>
          <w:rFonts w:ascii="Times New Roman" w:hAnsi="Times New Roman" w:cs="Times New Roman"/>
          <w:color w:val="202124"/>
          <w:shd w:val="clear" w:color="auto" w:fill="FFFFFF"/>
        </w:rPr>
      </w:pPr>
      <w:r w:rsidRPr="000B332A">
        <w:rPr>
          <w:rFonts w:ascii="Times New Roman" w:eastAsia="Times New Roman" w:hAnsi="Times New Roman" w:cs="Times New Roman"/>
          <w:b/>
          <w:bCs/>
          <w:color w:val="202124"/>
          <w:szCs w:val="14"/>
        </w:rPr>
        <w:t>Types of Infrastructure</w:t>
      </w:r>
    </w:p>
    <w:p w:rsidR="007043A0" w:rsidRPr="000B332A" w:rsidRDefault="007043A0" w:rsidP="007043A0">
      <w:pPr>
        <w:numPr>
          <w:ilvl w:val="0"/>
          <w:numId w:val="1"/>
        </w:numPr>
        <w:shd w:val="clear" w:color="auto" w:fill="FFFFFF"/>
        <w:spacing w:after="34" w:line="240" w:lineRule="auto"/>
        <w:ind w:left="0"/>
        <w:rPr>
          <w:rFonts w:ascii="Times New Roman" w:eastAsia="Times New Roman" w:hAnsi="Times New Roman" w:cs="Times New Roman"/>
          <w:color w:val="202124"/>
          <w:szCs w:val="14"/>
        </w:rPr>
      </w:pPr>
      <w:r w:rsidRPr="000B332A">
        <w:rPr>
          <w:rFonts w:ascii="Times New Roman" w:eastAsia="Times New Roman" w:hAnsi="Times New Roman" w:cs="Times New Roman"/>
          <w:color w:val="202124"/>
          <w:szCs w:val="14"/>
        </w:rPr>
        <w:t>Soft Infrastructure. Soft infrastructure refers to all the institutions that help maintain a healthy economy. ...</w:t>
      </w:r>
    </w:p>
    <w:p w:rsidR="007043A0" w:rsidRPr="000B332A" w:rsidRDefault="007043A0" w:rsidP="007043A0">
      <w:pPr>
        <w:numPr>
          <w:ilvl w:val="0"/>
          <w:numId w:val="1"/>
        </w:numPr>
        <w:shd w:val="clear" w:color="auto" w:fill="FFFFFF"/>
        <w:spacing w:after="34" w:line="240" w:lineRule="auto"/>
        <w:ind w:left="0"/>
        <w:rPr>
          <w:rFonts w:ascii="Times New Roman" w:eastAsia="Times New Roman" w:hAnsi="Times New Roman" w:cs="Times New Roman"/>
          <w:color w:val="202124"/>
          <w:szCs w:val="14"/>
        </w:rPr>
      </w:pPr>
      <w:r w:rsidRPr="000B332A">
        <w:rPr>
          <w:rFonts w:ascii="Times New Roman" w:eastAsia="Times New Roman" w:hAnsi="Times New Roman" w:cs="Times New Roman"/>
          <w:color w:val="202124"/>
          <w:szCs w:val="14"/>
        </w:rPr>
        <w:t>Hard Infrastructure. Hard infrastructure comprises all the physical systems that are crucial to running a mod</w:t>
      </w:r>
      <w:r>
        <w:rPr>
          <w:rFonts w:ascii="Times New Roman" w:eastAsia="Times New Roman" w:hAnsi="Times New Roman" w:cs="Times New Roman"/>
          <w:color w:val="202124"/>
          <w:szCs w:val="14"/>
        </w:rPr>
        <w:t>ern, industrialized economy.</w:t>
      </w:r>
    </w:p>
    <w:p w:rsidR="007043A0" w:rsidRPr="000B332A" w:rsidRDefault="007043A0" w:rsidP="007043A0">
      <w:pPr>
        <w:numPr>
          <w:ilvl w:val="0"/>
          <w:numId w:val="1"/>
        </w:numPr>
        <w:shd w:val="clear" w:color="auto" w:fill="FFFFFF"/>
        <w:spacing w:after="34" w:line="240" w:lineRule="auto"/>
        <w:ind w:left="0"/>
        <w:rPr>
          <w:rFonts w:ascii="Times New Roman" w:eastAsia="Times New Roman" w:hAnsi="Times New Roman" w:cs="Times New Roman"/>
          <w:color w:val="202124"/>
          <w:szCs w:val="14"/>
        </w:rPr>
      </w:pPr>
      <w:r w:rsidRPr="000B332A">
        <w:rPr>
          <w:rFonts w:ascii="Times New Roman" w:eastAsia="Times New Roman" w:hAnsi="Times New Roman" w:cs="Times New Roman"/>
          <w:color w:val="202124"/>
          <w:szCs w:val="14"/>
        </w:rPr>
        <w:t>Critical Infrastructure</w:t>
      </w:r>
    </w:p>
    <w:p w:rsidR="007043A0" w:rsidRDefault="007043A0" w:rsidP="007043A0">
      <w:pPr>
        <w:rPr>
          <w:rFonts w:ascii="Times New Roman" w:hAnsi="Times New Roman" w:cs="Times New Roman"/>
          <w:color w:val="202124"/>
          <w:szCs w:val="14"/>
          <w:shd w:val="clear" w:color="auto" w:fill="FFFFFF"/>
        </w:rPr>
      </w:pPr>
      <w:r w:rsidRPr="000B332A">
        <w:rPr>
          <w:rFonts w:ascii="Times New Roman" w:hAnsi="Times New Roman" w:cs="Times New Roman"/>
          <w:color w:val="202124"/>
          <w:szCs w:val="14"/>
          <w:shd w:val="clear" w:color="auto" w:fill="FFFFFF"/>
        </w:rPr>
        <w:t>Examples of infrastructure include </w:t>
      </w:r>
      <w:r w:rsidRPr="000B332A">
        <w:rPr>
          <w:rFonts w:ascii="Times New Roman" w:hAnsi="Times New Roman" w:cs="Times New Roman"/>
          <w:b/>
          <w:bCs/>
          <w:color w:val="202124"/>
          <w:szCs w:val="14"/>
          <w:shd w:val="clear" w:color="auto" w:fill="FFFFFF"/>
        </w:rPr>
        <w:t>transportation systems, communication networks, sewage, water, and school systems</w:t>
      </w:r>
      <w:r w:rsidRPr="000B332A">
        <w:rPr>
          <w:rFonts w:ascii="Times New Roman" w:hAnsi="Times New Roman" w:cs="Times New Roman"/>
          <w:color w:val="202124"/>
          <w:szCs w:val="14"/>
          <w:shd w:val="clear" w:color="auto" w:fill="FFFFFF"/>
        </w:rPr>
        <w:t>.</w:t>
      </w:r>
    </w:p>
    <w:p w:rsidR="007043A0" w:rsidRDefault="007043A0" w:rsidP="007043A0">
      <w:pPr>
        <w:rPr>
          <w:rFonts w:ascii="Times New Roman" w:hAnsi="Times New Roman" w:cs="Times New Roman"/>
          <w:color w:val="202122"/>
          <w:szCs w:val="12"/>
          <w:shd w:val="clear" w:color="auto" w:fill="FFFFFF"/>
        </w:rPr>
      </w:pPr>
      <w:r w:rsidRPr="000B332A">
        <w:rPr>
          <w:rFonts w:ascii="Times New Roman" w:hAnsi="Times New Roman" w:cs="Times New Roman"/>
          <w:color w:val="202122"/>
          <w:szCs w:val="12"/>
          <w:shd w:val="clear" w:color="auto" w:fill="FFFFFF"/>
        </w:rPr>
        <w:t>Some construction projects are small renovations or repair jobs, like repainting or fixing leaks, where the owner may act as designer, paymaster and laborer for the entire project. However, more complex or ambitious projects usually require additional multi-disciplinary expertise and manpower, so the owner may commission one or more specialist businesses to undertake detailed planning, design, construction and handover of the work. Often the o</w:t>
      </w:r>
      <w:r>
        <w:rPr>
          <w:rFonts w:ascii="Times New Roman" w:hAnsi="Times New Roman" w:cs="Times New Roman"/>
          <w:color w:val="202122"/>
          <w:szCs w:val="12"/>
          <w:shd w:val="clear" w:color="auto" w:fill="FFFFFF"/>
        </w:rPr>
        <w:t xml:space="preserve">wner will appoint one business </w:t>
      </w:r>
    </w:p>
    <w:p w:rsidR="007043A0" w:rsidRDefault="007043A0" w:rsidP="007043A0">
      <w:pPr>
        <w:pStyle w:val="NormalWeb"/>
        <w:shd w:val="clear" w:color="auto" w:fill="FFFFFF"/>
        <w:spacing w:before="120" w:beforeAutospacing="0" w:after="120" w:afterAutospacing="0"/>
        <w:rPr>
          <w:color w:val="202122"/>
          <w:sz w:val="22"/>
          <w:szCs w:val="12"/>
        </w:rPr>
      </w:pPr>
      <w:r w:rsidRPr="000B332A">
        <w:rPr>
          <w:color w:val="202122"/>
          <w:sz w:val="22"/>
          <w:szCs w:val="12"/>
        </w:rPr>
        <w:t xml:space="preserve">A construction project is a complex net of construction contrac and other legal obligations, each of which all parties must carefully consider. A contract is the exchange of a set of obligations between two or more </w:t>
      </w:r>
    </w:p>
    <w:p w:rsidR="007043A0" w:rsidRDefault="007043A0" w:rsidP="007043A0">
      <w:pPr>
        <w:pStyle w:val="NormalWeb"/>
        <w:shd w:val="clear" w:color="auto" w:fill="FFFFFF"/>
        <w:spacing w:before="120" w:beforeAutospacing="0" w:after="120" w:afterAutospacing="0"/>
        <w:jc w:val="center"/>
        <w:rPr>
          <w:color w:val="202122"/>
          <w:sz w:val="22"/>
          <w:szCs w:val="12"/>
        </w:rPr>
      </w:pPr>
      <w:r>
        <w:rPr>
          <w:noProof/>
          <w:color w:val="202122"/>
          <w:sz w:val="22"/>
          <w:szCs w:val="12"/>
        </w:rPr>
        <w:lastRenderedPageBreak/>
        <w:drawing>
          <wp:inline distT="0" distB="0" distL="0" distR="0">
            <wp:extent cx="5015529" cy="1796527"/>
            <wp:effectExtent l="19050" t="0" r="0" b="0"/>
            <wp:docPr id="6" name="Picture 5" descr="istockphoto-157558590-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57558590-612x612.jpg"/>
                    <pic:cNvPicPr/>
                  </pic:nvPicPr>
                  <pic:blipFill>
                    <a:blip r:embed="rId9"/>
                    <a:stretch>
                      <a:fillRect/>
                    </a:stretch>
                  </pic:blipFill>
                  <pic:spPr>
                    <a:xfrm>
                      <a:off x="0" y="0"/>
                      <a:ext cx="5019872" cy="1798083"/>
                    </a:xfrm>
                    <a:prstGeom prst="rect">
                      <a:avLst/>
                    </a:prstGeom>
                  </pic:spPr>
                </pic:pic>
              </a:graphicData>
            </a:graphic>
          </wp:inline>
        </w:drawing>
      </w:r>
    </w:p>
    <w:p w:rsidR="007043A0" w:rsidRPr="000B332A" w:rsidRDefault="007043A0" w:rsidP="007043A0">
      <w:pPr>
        <w:pStyle w:val="NormalWeb"/>
        <w:shd w:val="clear" w:color="auto" w:fill="FFFFFF"/>
        <w:spacing w:before="120" w:beforeAutospacing="0" w:after="120" w:afterAutospacing="0"/>
        <w:rPr>
          <w:color w:val="202122"/>
          <w:sz w:val="22"/>
          <w:szCs w:val="12"/>
        </w:rPr>
      </w:pPr>
      <w:r w:rsidRPr="000B332A">
        <w:rPr>
          <w:color w:val="202122"/>
          <w:sz w:val="22"/>
          <w:szCs w:val="12"/>
        </w:rPr>
        <w:t>parties, and provides structures to manage issues. For example, construction delays can be costly, so construction contracts set out clear expectations and clear paths to manage delays. Poorly drafted contracts can lead to confusion and costly disputes.</w:t>
      </w:r>
    </w:p>
    <w:p w:rsidR="007043A0" w:rsidRPr="000B332A" w:rsidRDefault="007043A0" w:rsidP="007043A0">
      <w:pPr>
        <w:pStyle w:val="NormalWeb"/>
        <w:shd w:val="clear" w:color="auto" w:fill="FFFFFF"/>
        <w:spacing w:before="120" w:beforeAutospacing="0" w:after="120" w:afterAutospacing="0"/>
        <w:rPr>
          <w:color w:val="202122"/>
          <w:sz w:val="22"/>
          <w:szCs w:val="12"/>
        </w:rPr>
      </w:pPr>
      <w:r w:rsidRPr="000B332A">
        <w:rPr>
          <w:color w:val="202122"/>
          <w:sz w:val="22"/>
          <w:szCs w:val="12"/>
        </w:rPr>
        <w:t>At the start of a project, legal advisors seek to identify ambiguities and other potential sources of trouble in the contract structures, and to present options for preventing problems. During projects, they work to avoid and resolve conflicts that arise. In each case, the lawyer facilitates an exchange of obligations that matches the reality of the project.</w:t>
      </w:r>
    </w:p>
    <w:p w:rsidR="007043A0" w:rsidRDefault="007043A0" w:rsidP="007043A0">
      <w:pPr>
        <w:rPr>
          <w:rFonts w:ascii="Arial" w:hAnsi="Arial" w:cs="Arial"/>
          <w:color w:val="202122"/>
          <w:szCs w:val="12"/>
          <w:shd w:val="clear" w:color="auto" w:fill="FFFFFF"/>
        </w:rPr>
      </w:pPr>
      <w:r w:rsidRPr="000B332A">
        <w:rPr>
          <w:rFonts w:ascii="Times New Roman" w:hAnsi="Times New Roman" w:cs="Times New Roman"/>
          <w:color w:val="202122"/>
          <w:szCs w:val="12"/>
          <w:shd w:val="clear" w:color="auto" w:fill="FFFFFF"/>
        </w:rPr>
        <w:t>The increasing complexity of construction projects creates the need for design professionals trained in all phases of a project's life-cycle and develop an appreciation of the asset as an advanced technological system requiring close integration of many sub-systems and their individual components, including sustainability. For buildings, </w:t>
      </w:r>
      <w:r w:rsidRPr="000B332A">
        <w:rPr>
          <w:rFonts w:ascii="Times New Roman" w:hAnsi="Times New Roman" w:cs="Times New Roman"/>
          <w:szCs w:val="12"/>
          <w:shd w:val="clear" w:color="auto" w:fill="FFFFFF"/>
        </w:rPr>
        <w:t xml:space="preserve">buildinengineerin </w:t>
      </w:r>
      <w:r w:rsidRPr="000B332A">
        <w:rPr>
          <w:rFonts w:ascii="Times New Roman" w:hAnsi="Times New Roman" w:cs="Times New Roman"/>
          <w:color w:val="202122"/>
          <w:szCs w:val="12"/>
          <w:shd w:val="clear" w:color="auto" w:fill="FFFFFF"/>
        </w:rPr>
        <w:t>is an emerging discipline that attempts to meet this new challenge</w:t>
      </w:r>
      <w:r w:rsidRPr="000B332A">
        <w:rPr>
          <w:rFonts w:ascii="Arial" w:hAnsi="Arial" w:cs="Arial"/>
          <w:color w:val="202122"/>
          <w:szCs w:val="12"/>
          <w:shd w:val="clear" w:color="auto" w:fill="FFFFFF"/>
        </w:rPr>
        <w:t>.</w:t>
      </w:r>
    </w:p>
    <w:p w:rsidR="007043A0" w:rsidRDefault="007043A0" w:rsidP="007043A0">
      <w:pPr>
        <w:rPr>
          <w:rFonts w:ascii="Times New Roman" w:hAnsi="Times New Roman" w:cs="Times New Roman"/>
          <w:color w:val="202122"/>
          <w:szCs w:val="12"/>
          <w:shd w:val="clear" w:color="auto" w:fill="FFFFFF"/>
        </w:rPr>
      </w:pPr>
      <w:r w:rsidRPr="000B332A">
        <w:rPr>
          <w:rFonts w:ascii="Times New Roman" w:hAnsi="Times New Roman" w:cs="Times New Roman"/>
          <w:color w:val="202122"/>
          <w:szCs w:val="12"/>
          <w:shd w:val="clear" w:color="auto" w:fill="FFFFFF"/>
        </w:rPr>
        <w:t>Once contractors and other relevant professionals have been appointed and designs are sufficiently advanced, work may commence on the project site. Typically, a construction site will include a secure perimeter to restrict unauthorised access, site access control points, office and welfare accommodation for personnel from the main contractor and other firms involved in the project team, and storage areas for materials, machinery and equipment. According to the </w:t>
      </w:r>
      <w:r w:rsidRPr="000B332A">
        <w:rPr>
          <w:rFonts w:ascii="Times New Roman" w:hAnsi="Times New Roman" w:cs="Times New Roman"/>
          <w:i/>
          <w:iCs/>
          <w:color w:val="202122"/>
          <w:szCs w:val="12"/>
          <w:shd w:val="clear" w:color="auto" w:fill="FFFFFF"/>
        </w:rPr>
        <w:t>McGraw-Hill Dictionary of Architecture and Construction's</w:t>
      </w:r>
      <w:r w:rsidRPr="000B332A">
        <w:rPr>
          <w:rFonts w:ascii="Times New Roman" w:hAnsi="Times New Roman" w:cs="Times New Roman"/>
          <w:color w:val="202122"/>
          <w:szCs w:val="12"/>
          <w:shd w:val="clear" w:color="auto" w:fill="FFFFFF"/>
        </w:rPr>
        <w:t> definition, construction may be said to have </w:t>
      </w:r>
      <w:r w:rsidRPr="000B332A">
        <w:rPr>
          <w:rFonts w:ascii="Times New Roman" w:hAnsi="Times New Roman" w:cs="Times New Roman"/>
          <w:i/>
          <w:iCs/>
          <w:color w:val="202122"/>
          <w:szCs w:val="12"/>
          <w:shd w:val="clear" w:color="auto" w:fill="FFFFFF"/>
        </w:rPr>
        <w:t>started</w:t>
      </w:r>
      <w:r w:rsidRPr="000B332A">
        <w:rPr>
          <w:rFonts w:ascii="Times New Roman" w:hAnsi="Times New Roman" w:cs="Times New Roman"/>
          <w:color w:val="202122"/>
          <w:szCs w:val="12"/>
          <w:shd w:val="clear" w:color="auto" w:fill="FFFFFF"/>
        </w:rPr>
        <w:t> when the first feature of the permanent structure has been put in place, such as pile driving, or the pouring of slabs or footings.</w:t>
      </w:r>
    </w:p>
    <w:p w:rsidR="007043A0" w:rsidRDefault="007043A0" w:rsidP="007043A0">
      <w:pPr>
        <w:rPr>
          <w:rFonts w:ascii="Times New Roman" w:hAnsi="Times New Roman" w:cs="Times New Roman"/>
          <w:color w:val="202122"/>
          <w:szCs w:val="12"/>
          <w:shd w:val="clear" w:color="auto" w:fill="FFFFFF"/>
        </w:rPr>
      </w:pPr>
      <w:r w:rsidRPr="008434F5">
        <w:rPr>
          <w:rFonts w:ascii="Times New Roman" w:hAnsi="Times New Roman" w:cs="Times New Roman"/>
          <w:color w:val="202122"/>
          <w:szCs w:val="12"/>
          <w:shd w:val="clear" w:color="auto" w:fill="FFFFFF"/>
        </w:rPr>
        <w:t>Some workers may be engaged in </w:t>
      </w:r>
      <w:r w:rsidRPr="008434F5">
        <w:rPr>
          <w:rFonts w:ascii="Times New Roman" w:hAnsi="Times New Roman" w:cs="Times New Roman"/>
          <w:szCs w:val="12"/>
          <w:shd w:val="clear" w:color="auto" w:fill="FFFFFF"/>
        </w:rPr>
        <w:t xml:space="preserve">manual lab </w:t>
      </w:r>
      <w:r w:rsidRPr="008434F5">
        <w:rPr>
          <w:rFonts w:ascii="Times New Roman" w:hAnsi="Times New Roman" w:cs="Times New Roman"/>
          <w:color w:val="202122"/>
          <w:szCs w:val="12"/>
          <w:shd w:val="clear" w:color="auto" w:fill="FFFFFF"/>
        </w:rPr>
        <w:t>as unskilled or semi-skilled workers; they may be skilled tradespeople; or they may be supervisory or managerial personnel. Under safety legislation in the United Kingdom, for example, construction workers are defined as people "who work for or under the control of a contractor on a construction site in Canada, this can include people whose work includes ensuring conformance with building codes and regulations, and those who supervise other workers</w:t>
      </w:r>
    </w:p>
    <w:p w:rsidR="007043A0" w:rsidRDefault="007043A0" w:rsidP="007043A0">
      <w:pPr>
        <w:pStyle w:val="NormalWeb"/>
        <w:shd w:val="clear" w:color="auto" w:fill="FFFFFF"/>
        <w:spacing w:before="120" w:beforeAutospacing="0" w:after="120" w:afterAutospacing="0"/>
        <w:rPr>
          <w:color w:val="202122"/>
          <w:sz w:val="22"/>
          <w:szCs w:val="12"/>
        </w:rPr>
      </w:pPr>
      <w:r w:rsidRPr="008434F5">
        <w:rPr>
          <w:color w:val="202122"/>
          <w:sz w:val="22"/>
          <w:szCs w:val="12"/>
        </w:rPr>
        <w:t xml:space="preserve">Construction is one of the most dangerous occupations in the world, incurring more occupational fatalities than any other sector in both the United States and in the European Union In the US in 2019, 1,061, or about 20%, of worker fatalities in private industry occurred in construction. In 2017, more than a third of US construction fatalities (366 out of 971 total fatalities) were the result of fall  in the UK, half of the average 36 fatalities per annum over a five-year period to 2021 were attributed to falls from height.Proper safety equipment such as harnesses, hard hats and guardrails and procedures such as securing ladders and inspecting scaffolding can curtail the risk of occupational injuries in the construction industry  Other major causes of fatalities in the construction industry include electrocution, transportation accidents, and trench cave-ins. Besides that, the high turnover of workers in construction industry imposes a huge </w:t>
      </w:r>
    </w:p>
    <w:p w:rsidR="007043A0" w:rsidRDefault="007043A0" w:rsidP="007043A0">
      <w:pPr>
        <w:pStyle w:val="NormalWeb"/>
        <w:shd w:val="clear" w:color="auto" w:fill="FFFFFF"/>
        <w:spacing w:before="120" w:beforeAutospacing="0" w:after="120" w:afterAutospacing="0"/>
        <w:jc w:val="center"/>
        <w:rPr>
          <w:color w:val="202122"/>
          <w:sz w:val="22"/>
          <w:szCs w:val="12"/>
        </w:rPr>
      </w:pPr>
      <w:r>
        <w:rPr>
          <w:noProof/>
          <w:color w:val="202122"/>
          <w:sz w:val="22"/>
          <w:szCs w:val="12"/>
        </w:rPr>
        <w:lastRenderedPageBreak/>
        <w:t>S</w:t>
      </w:r>
      <w:r>
        <w:rPr>
          <w:noProof/>
          <w:color w:val="202122"/>
          <w:sz w:val="22"/>
          <w:szCs w:val="12"/>
        </w:rPr>
        <w:drawing>
          <wp:inline distT="0" distB="0" distL="0" distR="0">
            <wp:extent cx="5401197" cy="1925249"/>
            <wp:effectExtent l="19050" t="0" r="9003" b="0"/>
            <wp:docPr id="7" name="Picture 6" descr="istockphoto-1129153792-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129153792-612x612.jpg"/>
                    <pic:cNvPicPr/>
                  </pic:nvPicPr>
                  <pic:blipFill>
                    <a:blip r:embed="rId10"/>
                    <a:stretch>
                      <a:fillRect/>
                    </a:stretch>
                  </pic:blipFill>
                  <pic:spPr>
                    <a:xfrm>
                      <a:off x="0" y="0"/>
                      <a:ext cx="5407483" cy="1927490"/>
                    </a:xfrm>
                    <a:prstGeom prst="rect">
                      <a:avLst/>
                    </a:prstGeom>
                  </pic:spPr>
                </pic:pic>
              </a:graphicData>
            </a:graphic>
          </wp:inline>
        </w:drawing>
      </w:r>
    </w:p>
    <w:p w:rsidR="007043A0" w:rsidRDefault="007043A0" w:rsidP="007043A0">
      <w:pPr>
        <w:pStyle w:val="NormalWeb"/>
        <w:shd w:val="clear" w:color="auto" w:fill="FFFFFF"/>
        <w:spacing w:before="120" w:beforeAutospacing="0" w:after="120" w:afterAutospacing="0"/>
        <w:rPr>
          <w:color w:val="202122"/>
          <w:sz w:val="22"/>
          <w:szCs w:val="12"/>
        </w:rPr>
      </w:pPr>
      <w:r w:rsidRPr="008434F5">
        <w:rPr>
          <w:color w:val="202122"/>
          <w:sz w:val="22"/>
          <w:szCs w:val="12"/>
        </w:rPr>
        <w:t>challenge of accomplishing the restructuring of work practices in individual workplaces or with individual workers.</w:t>
      </w:r>
    </w:p>
    <w:p w:rsidR="007043A0" w:rsidRPr="008434F5" w:rsidRDefault="007043A0" w:rsidP="007043A0">
      <w:pPr>
        <w:pStyle w:val="NormalWeb"/>
        <w:shd w:val="clear" w:color="auto" w:fill="FFFFFF"/>
        <w:spacing w:before="120" w:beforeAutospacing="0" w:after="120" w:afterAutospacing="0"/>
        <w:rPr>
          <w:color w:val="202122"/>
          <w:sz w:val="18"/>
          <w:szCs w:val="9"/>
          <w:vertAlign w:val="superscript"/>
        </w:rPr>
      </w:pPr>
      <w:r w:rsidRPr="001A150C">
        <w:rPr>
          <w:color w:val="202124"/>
          <w:sz w:val="22"/>
          <w:szCs w:val="14"/>
          <w:shd w:val="clear" w:color="auto" w:fill="FFFFFF"/>
        </w:rPr>
        <w:t>The Indian construction industry </w:t>
      </w:r>
      <w:r w:rsidRPr="001A150C">
        <w:rPr>
          <w:b/>
          <w:bCs/>
          <w:color w:val="202124"/>
          <w:sz w:val="22"/>
          <w:szCs w:val="14"/>
          <w:shd w:val="clear" w:color="auto" w:fill="FFFFFF"/>
        </w:rPr>
        <w:t>employs over 30 million people and creates assets worth over ₹ 200 billion</w:t>
      </w:r>
      <w:r w:rsidRPr="001A150C">
        <w:rPr>
          <w:color w:val="202124"/>
          <w:sz w:val="22"/>
          <w:szCs w:val="14"/>
          <w:shd w:val="clear" w:color="auto" w:fill="FFFFFF"/>
        </w:rPr>
        <w:t>. It contributes more than 5 per cent to the nation's GDP and 78 per cent to the gross capital formation</w:t>
      </w:r>
      <w:r>
        <w:rPr>
          <w:rFonts w:ascii="Arial" w:hAnsi="Arial" w:cs="Arial"/>
          <w:color w:val="202124"/>
          <w:sz w:val="14"/>
          <w:szCs w:val="14"/>
          <w:shd w:val="clear" w:color="auto" w:fill="FFFFFF"/>
        </w:rPr>
        <w:t>.</w:t>
      </w:r>
    </w:p>
    <w:p w:rsidR="007043A0" w:rsidRDefault="007043A0" w:rsidP="007043A0">
      <w:pPr>
        <w:rPr>
          <w:rFonts w:ascii="Times New Roman" w:hAnsi="Times New Roman" w:cs="Times New Roman"/>
          <w:color w:val="202124"/>
          <w:szCs w:val="14"/>
          <w:shd w:val="clear" w:color="auto" w:fill="FFFFFF"/>
        </w:rPr>
      </w:pPr>
      <w:r w:rsidRPr="001A150C">
        <w:rPr>
          <w:rFonts w:ascii="Times New Roman" w:hAnsi="Times New Roman" w:cs="Times New Roman"/>
          <w:color w:val="202124"/>
          <w:szCs w:val="14"/>
          <w:shd w:val="clear" w:color="auto" w:fill="FFFFFF"/>
        </w:rPr>
        <w:t>The construction Industry in India is </w:t>
      </w:r>
      <w:r w:rsidRPr="001A150C">
        <w:rPr>
          <w:rFonts w:ascii="Times New Roman" w:hAnsi="Times New Roman" w:cs="Times New Roman"/>
          <w:b/>
          <w:bCs/>
          <w:color w:val="202124"/>
          <w:szCs w:val="14"/>
          <w:shd w:val="clear" w:color="auto" w:fill="FFFFFF"/>
        </w:rPr>
        <w:t>expected to reach $1.4 Tn by 2025</w:t>
      </w:r>
      <w:r w:rsidRPr="001A150C">
        <w:rPr>
          <w:rFonts w:ascii="Times New Roman" w:hAnsi="Times New Roman" w:cs="Times New Roman"/>
          <w:color w:val="202124"/>
          <w:szCs w:val="14"/>
          <w:shd w:val="clear" w:color="auto" w:fill="FFFFFF"/>
        </w:rPr>
        <w:t>. Cities Driving Growth - Urban population to contribute 75% of GDP (63% present), and 68 cities will have a population of more than 1 Mn. The construction industry market in India works across 250 sub-sectors with linkages across sectors.</w:t>
      </w:r>
    </w:p>
    <w:p w:rsidR="007043A0" w:rsidRPr="001A150C" w:rsidRDefault="007043A0" w:rsidP="007043A0">
      <w:pPr>
        <w:shd w:val="clear" w:color="auto" w:fill="FFFFFF"/>
        <w:spacing w:after="102" w:line="240" w:lineRule="auto"/>
        <w:rPr>
          <w:rFonts w:ascii="Times New Roman" w:eastAsia="Times New Roman" w:hAnsi="Times New Roman" w:cs="Times New Roman"/>
          <w:color w:val="202124"/>
          <w:szCs w:val="14"/>
        </w:rPr>
      </w:pPr>
      <w:r w:rsidRPr="001A150C">
        <w:rPr>
          <w:rFonts w:ascii="Times New Roman" w:eastAsia="Times New Roman" w:hAnsi="Times New Roman" w:cs="Times New Roman"/>
          <w:b/>
          <w:bCs/>
          <w:color w:val="202124"/>
          <w:szCs w:val="14"/>
        </w:rPr>
        <w:t>So, if you're considering re-skilling or upskilling, then now is a great time to get into the industry.</w:t>
      </w:r>
    </w:p>
    <w:p w:rsidR="007043A0" w:rsidRPr="001A150C" w:rsidRDefault="007043A0" w:rsidP="007043A0">
      <w:pPr>
        <w:numPr>
          <w:ilvl w:val="0"/>
          <w:numId w:val="2"/>
        </w:numPr>
        <w:shd w:val="clear" w:color="auto" w:fill="FFFFFF"/>
        <w:spacing w:after="34" w:line="240" w:lineRule="auto"/>
        <w:ind w:left="0"/>
        <w:rPr>
          <w:rFonts w:ascii="Times New Roman" w:eastAsia="Times New Roman" w:hAnsi="Times New Roman" w:cs="Times New Roman"/>
          <w:color w:val="202124"/>
          <w:szCs w:val="14"/>
        </w:rPr>
      </w:pPr>
      <w:r w:rsidRPr="001A150C">
        <w:rPr>
          <w:rFonts w:ascii="Times New Roman" w:eastAsia="Times New Roman" w:hAnsi="Times New Roman" w:cs="Times New Roman"/>
          <w:color w:val="202124"/>
          <w:szCs w:val="14"/>
        </w:rPr>
        <w:t>Different sectors within the construction industry.</w:t>
      </w:r>
    </w:p>
    <w:p w:rsidR="007043A0" w:rsidRPr="001A150C" w:rsidRDefault="007043A0" w:rsidP="007043A0">
      <w:pPr>
        <w:numPr>
          <w:ilvl w:val="0"/>
          <w:numId w:val="2"/>
        </w:numPr>
        <w:shd w:val="clear" w:color="auto" w:fill="FFFFFF"/>
        <w:spacing w:after="34" w:line="240" w:lineRule="auto"/>
        <w:ind w:left="0"/>
        <w:rPr>
          <w:rFonts w:ascii="Times New Roman" w:eastAsia="Times New Roman" w:hAnsi="Times New Roman" w:cs="Times New Roman"/>
          <w:color w:val="202124"/>
          <w:szCs w:val="14"/>
        </w:rPr>
      </w:pPr>
      <w:r w:rsidRPr="001A150C">
        <w:rPr>
          <w:rFonts w:ascii="Times New Roman" w:eastAsia="Times New Roman" w:hAnsi="Times New Roman" w:cs="Times New Roman"/>
          <w:color w:val="202124"/>
          <w:szCs w:val="14"/>
        </w:rPr>
        <w:t>Residential building and construction.</w:t>
      </w:r>
    </w:p>
    <w:p w:rsidR="007043A0" w:rsidRPr="001A150C" w:rsidRDefault="007043A0" w:rsidP="007043A0">
      <w:pPr>
        <w:numPr>
          <w:ilvl w:val="0"/>
          <w:numId w:val="2"/>
        </w:numPr>
        <w:shd w:val="clear" w:color="auto" w:fill="FFFFFF"/>
        <w:spacing w:after="34" w:line="240" w:lineRule="auto"/>
        <w:ind w:left="0"/>
        <w:rPr>
          <w:rFonts w:ascii="Times New Roman" w:eastAsia="Times New Roman" w:hAnsi="Times New Roman" w:cs="Times New Roman"/>
          <w:color w:val="202124"/>
          <w:szCs w:val="14"/>
        </w:rPr>
      </w:pPr>
      <w:r w:rsidRPr="001A150C">
        <w:rPr>
          <w:rFonts w:ascii="Times New Roman" w:eastAsia="Times New Roman" w:hAnsi="Times New Roman" w:cs="Times New Roman"/>
          <w:color w:val="202124"/>
          <w:szCs w:val="14"/>
        </w:rPr>
        <w:t>Commercial building and construction.</w:t>
      </w:r>
    </w:p>
    <w:p w:rsidR="007043A0" w:rsidRPr="001A150C" w:rsidRDefault="007043A0" w:rsidP="007043A0">
      <w:pPr>
        <w:numPr>
          <w:ilvl w:val="0"/>
          <w:numId w:val="2"/>
        </w:numPr>
        <w:shd w:val="clear" w:color="auto" w:fill="FFFFFF"/>
        <w:spacing w:after="34" w:line="240" w:lineRule="auto"/>
        <w:ind w:left="0"/>
        <w:rPr>
          <w:rFonts w:ascii="Times New Roman" w:eastAsia="Times New Roman" w:hAnsi="Times New Roman" w:cs="Times New Roman"/>
          <w:color w:val="202124"/>
          <w:szCs w:val="14"/>
        </w:rPr>
      </w:pPr>
      <w:r w:rsidRPr="001A150C">
        <w:rPr>
          <w:rFonts w:ascii="Times New Roman" w:eastAsia="Times New Roman" w:hAnsi="Times New Roman" w:cs="Times New Roman"/>
          <w:color w:val="202124"/>
          <w:szCs w:val="14"/>
        </w:rPr>
        <w:t>Industrial building and construction.</w:t>
      </w:r>
    </w:p>
    <w:p w:rsidR="007043A0" w:rsidRPr="001A150C" w:rsidRDefault="007043A0" w:rsidP="007043A0">
      <w:pPr>
        <w:numPr>
          <w:ilvl w:val="0"/>
          <w:numId w:val="2"/>
        </w:numPr>
        <w:shd w:val="clear" w:color="auto" w:fill="FFFFFF"/>
        <w:spacing w:after="34" w:line="240" w:lineRule="auto"/>
        <w:ind w:left="0"/>
        <w:rPr>
          <w:rFonts w:ascii="Times New Roman" w:eastAsia="Times New Roman" w:hAnsi="Times New Roman" w:cs="Times New Roman"/>
          <w:color w:val="202124"/>
          <w:szCs w:val="14"/>
        </w:rPr>
      </w:pPr>
      <w:r w:rsidRPr="001A150C">
        <w:rPr>
          <w:rFonts w:ascii="Times New Roman" w:eastAsia="Times New Roman" w:hAnsi="Times New Roman" w:cs="Times New Roman"/>
          <w:color w:val="202124"/>
          <w:szCs w:val="14"/>
        </w:rPr>
        <w:t>Heavy civil construction.</w:t>
      </w:r>
    </w:p>
    <w:p w:rsidR="007043A0" w:rsidRDefault="007043A0" w:rsidP="007043A0">
      <w:pPr>
        <w:pStyle w:val="ListParagraph"/>
        <w:shd w:val="clear" w:color="auto" w:fill="FFFFFF"/>
        <w:spacing w:after="0" w:line="240" w:lineRule="auto"/>
        <w:rPr>
          <w:rFonts w:ascii="Arial" w:eastAsia="Times New Roman" w:hAnsi="Arial" w:cs="Arial"/>
          <w:color w:val="202124"/>
          <w:sz w:val="27"/>
          <w:szCs w:val="27"/>
        </w:rPr>
      </w:pPr>
    </w:p>
    <w:p w:rsidR="007043A0" w:rsidRPr="001A150C" w:rsidRDefault="007043A0" w:rsidP="007043A0">
      <w:pPr>
        <w:shd w:val="clear" w:color="auto" w:fill="FFFFFF"/>
        <w:spacing w:after="102" w:line="240" w:lineRule="auto"/>
        <w:rPr>
          <w:rFonts w:ascii="Times New Roman" w:eastAsia="Times New Roman" w:hAnsi="Times New Roman" w:cs="Times New Roman"/>
          <w:color w:val="202124"/>
          <w:szCs w:val="14"/>
        </w:rPr>
      </w:pPr>
      <w:r w:rsidRPr="001A150C">
        <w:rPr>
          <w:rFonts w:ascii="Times New Roman" w:eastAsia="Times New Roman" w:hAnsi="Times New Roman" w:cs="Times New Roman"/>
          <w:color w:val="202124"/>
          <w:szCs w:val="14"/>
        </w:rPr>
        <w:t xml:space="preserve">Is </w:t>
      </w:r>
      <w:r>
        <w:rPr>
          <w:rFonts w:ascii="Times New Roman" w:eastAsia="Times New Roman" w:hAnsi="Times New Roman" w:cs="Times New Roman"/>
          <w:color w:val="202124"/>
          <w:szCs w:val="14"/>
        </w:rPr>
        <w:t>construction a booming industry</w:t>
      </w:r>
    </w:p>
    <w:p w:rsidR="007043A0" w:rsidRDefault="007043A0" w:rsidP="007043A0">
      <w:pPr>
        <w:shd w:val="clear" w:color="auto" w:fill="FFFFFF"/>
        <w:spacing w:after="0" w:line="240" w:lineRule="auto"/>
        <w:rPr>
          <w:rFonts w:ascii="Times New Roman" w:eastAsia="Times New Roman" w:hAnsi="Times New Roman" w:cs="Times New Roman"/>
          <w:color w:val="202124"/>
        </w:rPr>
      </w:pPr>
      <w:r w:rsidRPr="001A150C">
        <w:rPr>
          <w:rFonts w:ascii="Times New Roman" w:eastAsia="Times New Roman" w:hAnsi="Times New Roman" w:cs="Times New Roman"/>
          <w:color w:val="202124"/>
        </w:rPr>
        <w:t>The global construction industry has remained remarkably resilient during the coronavirus pandemic, and it now looks set to be a “global engine for economic growth and recovery from COVID-19,” according to a new report from Marsh, Guy Carpenter, and Oxford Economics.</w:t>
      </w:r>
    </w:p>
    <w:p w:rsidR="007043A0" w:rsidRDefault="007043A0" w:rsidP="007043A0">
      <w:pPr>
        <w:shd w:val="clear" w:color="auto" w:fill="FFFFFF"/>
        <w:spacing w:after="0" w:line="240" w:lineRule="auto"/>
        <w:rPr>
          <w:rFonts w:ascii="Times New Roman" w:hAnsi="Times New Roman" w:cs="Times New Roman"/>
          <w:color w:val="202124"/>
          <w:szCs w:val="14"/>
          <w:shd w:val="clear" w:color="auto" w:fill="FFFFFF"/>
        </w:rPr>
      </w:pPr>
      <w:r w:rsidRPr="001A150C">
        <w:rPr>
          <w:rFonts w:ascii="Times New Roman" w:hAnsi="Times New Roman" w:cs="Times New Roman"/>
          <w:color w:val="202124"/>
          <w:szCs w:val="14"/>
          <w:shd w:val="clear" w:color="auto" w:fill="FFFFFF"/>
        </w:rPr>
        <w:t>The future of construction is one that </w:t>
      </w:r>
      <w:r w:rsidRPr="001A150C">
        <w:rPr>
          <w:rFonts w:ascii="Times New Roman" w:hAnsi="Times New Roman" w:cs="Times New Roman"/>
          <w:b/>
          <w:bCs/>
          <w:color w:val="202124"/>
          <w:szCs w:val="14"/>
          <w:shd w:val="clear" w:color="auto" w:fill="FFFFFF"/>
        </w:rPr>
        <w:t>focuses on research and innovation for the good of humanity</w:t>
      </w:r>
      <w:r w:rsidRPr="001A150C">
        <w:rPr>
          <w:rFonts w:ascii="Times New Roman" w:hAnsi="Times New Roman" w:cs="Times New Roman"/>
          <w:color w:val="202124"/>
          <w:szCs w:val="14"/>
          <w:shd w:val="clear" w:color="auto" w:fill="FFFFFF"/>
        </w:rPr>
        <w:t>. Such research must cover an extensive array of themes and scales, taking in</w:t>
      </w:r>
      <w:r>
        <w:rPr>
          <w:rFonts w:ascii="Times New Roman" w:hAnsi="Times New Roman" w:cs="Times New Roman"/>
          <w:color w:val="202124"/>
          <w:szCs w:val="14"/>
          <w:shd w:val="clear" w:color="auto" w:fill="FFFFFF"/>
        </w:rPr>
        <w:t xml:space="preserve">to consideration all aspects of </w:t>
      </w:r>
    </w:p>
    <w:p w:rsidR="007043A0" w:rsidRDefault="007043A0" w:rsidP="007043A0">
      <w:pPr>
        <w:shd w:val="clear" w:color="auto" w:fill="FFFFFF"/>
        <w:spacing w:after="0" w:line="240" w:lineRule="auto"/>
        <w:rPr>
          <w:rFonts w:ascii="Times New Roman" w:hAnsi="Times New Roman" w:cs="Times New Roman"/>
          <w:color w:val="202124"/>
          <w:szCs w:val="14"/>
          <w:shd w:val="clear" w:color="auto" w:fill="FFFFFF"/>
        </w:rPr>
      </w:pPr>
      <w:r w:rsidRPr="001A150C">
        <w:rPr>
          <w:rFonts w:ascii="Times New Roman" w:hAnsi="Times New Roman" w:cs="Times New Roman"/>
          <w:color w:val="202124"/>
          <w:szCs w:val="14"/>
          <w:shd w:val="clear" w:color="auto" w:fill="FFFFFF"/>
        </w:rPr>
        <w:t>While it is not considered one of the best careers in the industry, </w:t>
      </w:r>
      <w:r w:rsidRPr="001A150C">
        <w:rPr>
          <w:rFonts w:ascii="Times New Roman" w:hAnsi="Times New Roman" w:cs="Times New Roman"/>
          <w:b/>
          <w:bCs/>
          <w:color w:val="202124"/>
          <w:szCs w:val="14"/>
          <w:shd w:val="clear" w:color="auto" w:fill="FFFFFF"/>
        </w:rPr>
        <w:t>it is considered one of the best jobs in the country</w:t>
      </w:r>
      <w:r w:rsidRPr="001A150C">
        <w:rPr>
          <w:rFonts w:ascii="Times New Roman" w:hAnsi="Times New Roman" w:cs="Times New Roman"/>
          <w:color w:val="202124"/>
          <w:szCs w:val="14"/>
          <w:shd w:val="clear" w:color="auto" w:fill="FFFFFF"/>
        </w:rPr>
        <w:t>. You can make great money in construction, and there are always job opportunities no matter where you go. Despite the labor shortage, construction needs are on the rise around the world.</w:t>
      </w:r>
    </w:p>
    <w:p w:rsidR="007043A0" w:rsidRDefault="007043A0" w:rsidP="007043A0">
      <w:pPr>
        <w:shd w:val="clear" w:color="auto" w:fill="FFFFFF"/>
        <w:spacing w:after="0" w:line="240" w:lineRule="auto"/>
        <w:rPr>
          <w:rFonts w:ascii="Times New Roman" w:hAnsi="Times New Roman" w:cs="Times New Roman"/>
          <w:color w:val="202124"/>
          <w:szCs w:val="14"/>
          <w:shd w:val="clear" w:color="auto" w:fill="FFFFFF"/>
        </w:rPr>
      </w:pPr>
    </w:p>
    <w:p w:rsidR="007043A0" w:rsidRDefault="007043A0" w:rsidP="007043A0">
      <w:pPr>
        <w:shd w:val="clear" w:color="auto" w:fill="FFFFFF"/>
        <w:spacing w:after="0" w:line="240" w:lineRule="auto"/>
        <w:rPr>
          <w:rFonts w:ascii="Times New Roman" w:hAnsi="Times New Roman" w:cs="Times New Roman"/>
          <w:color w:val="202124"/>
          <w:szCs w:val="14"/>
          <w:shd w:val="clear" w:color="auto" w:fill="FFFFFF"/>
        </w:rPr>
      </w:pPr>
      <w:r w:rsidRPr="001A150C">
        <w:rPr>
          <w:rFonts w:ascii="Times New Roman" w:hAnsi="Times New Roman" w:cs="Times New Roman"/>
          <w:color w:val="202124"/>
          <w:szCs w:val="14"/>
          <w:shd w:val="clear" w:color="auto" w:fill="FFFFFF"/>
        </w:rPr>
        <w:t>he four key types of construction include </w:t>
      </w:r>
      <w:r w:rsidRPr="001A150C">
        <w:rPr>
          <w:rFonts w:ascii="Times New Roman" w:hAnsi="Times New Roman" w:cs="Times New Roman"/>
          <w:b/>
          <w:bCs/>
          <w:color w:val="202124"/>
          <w:szCs w:val="14"/>
          <w:shd w:val="clear" w:color="auto" w:fill="FFFFFF"/>
        </w:rPr>
        <w:t>residential, commercial, industrial, and infrastructure</w:t>
      </w:r>
      <w:r w:rsidRPr="001A150C">
        <w:rPr>
          <w:rFonts w:ascii="Times New Roman" w:hAnsi="Times New Roman" w:cs="Times New Roman"/>
          <w:color w:val="202124"/>
          <w:szCs w:val="14"/>
          <w:shd w:val="clear" w:color="auto" w:fill="FFFFFF"/>
        </w:rPr>
        <w:t>, which covers nearly every construction project</w:t>
      </w:r>
    </w:p>
    <w:p w:rsidR="007043A0" w:rsidRPr="001A150C" w:rsidRDefault="007043A0" w:rsidP="007043A0">
      <w:pPr>
        <w:pStyle w:val="NormalWeb"/>
        <w:shd w:val="clear" w:color="auto" w:fill="FFFFFF"/>
        <w:spacing w:before="0" w:beforeAutospacing="0" w:after="312" w:afterAutospacing="0"/>
        <w:rPr>
          <w:sz w:val="22"/>
          <w:szCs w:val="22"/>
        </w:rPr>
      </w:pPr>
      <w:r w:rsidRPr="001A150C">
        <w:rPr>
          <w:sz w:val="22"/>
          <w:szCs w:val="22"/>
        </w:rPr>
        <w:t>Whether you’re planning to build a small A-frame cabin or you’re the construction manager for a 20-story building, it’s important to know what materials your building needs to stand the tests of time and meet your specific needs. </w:t>
      </w:r>
    </w:p>
    <w:p w:rsidR="007043A0" w:rsidRDefault="007043A0" w:rsidP="007043A0">
      <w:pPr>
        <w:pStyle w:val="NormalWeb"/>
        <w:shd w:val="clear" w:color="auto" w:fill="FFFFFF"/>
        <w:spacing w:before="0" w:beforeAutospacing="0" w:after="312" w:afterAutospacing="0"/>
        <w:rPr>
          <w:sz w:val="22"/>
          <w:szCs w:val="22"/>
        </w:rPr>
      </w:pPr>
      <w:r w:rsidRPr="001A150C">
        <w:rPr>
          <w:sz w:val="22"/>
          <w:szCs w:val="22"/>
        </w:rPr>
        <w:t>In fact, there are five building construction types (as determined by the and each one comes with its own set of pros and cons. We’ll walk you through each one so that you can make well-informed decisions for any upcoming projects.</w:t>
      </w:r>
    </w:p>
    <w:p w:rsidR="007043A0" w:rsidRPr="0048288C" w:rsidRDefault="007043A0" w:rsidP="007043A0">
      <w:pPr>
        <w:pStyle w:val="NormalWeb"/>
        <w:shd w:val="clear" w:color="auto" w:fill="FFFFFF"/>
        <w:spacing w:before="0" w:beforeAutospacing="0" w:after="312" w:afterAutospacing="0"/>
        <w:rPr>
          <w:sz w:val="22"/>
          <w:szCs w:val="22"/>
        </w:rPr>
      </w:pPr>
      <w:r w:rsidRPr="0048288C">
        <w:rPr>
          <w:sz w:val="22"/>
          <w:szCs w:val="22"/>
        </w:rPr>
        <w:lastRenderedPageBreak/>
        <w:t>In the end, building construction types will influence the building’s purpose, occupant load, square footage, height, proximity to other structures, windows, exit placements, fire resistance, and the need for sprinklers.</w:t>
      </w:r>
    </w:p>
    <w:p w:rsidR="007043A0" w:rsidRDefault="007043A0" w:rsidP="007043A0">
      <w:pPr>
        <w:pStyle w:val="NormalWeb"/>
        <w:shd w:val="clear" w:color="auto" w:fill="FFFFFF"/>
        <w:spacing w:before="0" w:beforeAutospacing="0" w:after="312" w:afterAutospacing="0"/>
        <w:rPr>
          <w:sz w:val="22"/>
          <w:szCs w:val="22"/>
        </w:rPr>
      </w:pPr>
      <w:r w:rsidRPr="0048288C">
        <w:rPr>
          <w:sz w:val="22"/>
          <w:szCs w:val="22"/>
        </w:rPr>
        <w:t>You’ll work with your construction manager and building designer to decide on your construction type, but this article will give an in-depth look into some factors that you should consider. Clearly outlining your needs and requirements before you get too deeply involved in the planning details will save you time, money, and headaches down the road.</w:t>
      </w:r>
    </w:p>
    <w:p w:rsidR="007043A0" w:rsidRPr="00861B91" w:rsidRDefault="007043A0" w:rsidP="007043A0">
      <w:pPr>
        <w:pStyle w:val="NormalWeb"/>
        <w:shd w:val="clear" w:color="auto" w:fill="FFFFFF"/>
        <w:spacing w:before="0" w:beforeAutospacing="0" w:after="312" w:afterAutospacing="0"/>
        <w:rPr>
          <w:sz w:val="22"/>
          <w:szCs w:val="22"/>
        </w:rPr>
      </w:pPr>
      <w:r w:rsidRPr="00861B91">
        <w:rPr>
          <w:sz w:val="22"/>
          <w:szCs w:val="22"/>
        </w:rPr>
        <w:t>Since each type of building construction is associated with unique building materials, they all have different levels of fire protection. Material in the fire-resistive group (Type I) can generally last for three to four hours against fire, whereas for the wood and other structures in Type IV and Type V, it depends on the thickness of the materials used. Therate  is about 1 hour of fire resistance per 1.5 inches of wood thickness.</w:t>
      </w:r>
    </w:p>
    <w:p w:rsidR="007043A0" w:rsidRPr="00861B91" w:rsidRDefault="007043A0" w:rsidP="007043A0">
      <w:pPr>
        <w:pStyle w:val="NormalWeb"/>
        <w:shd w:val="clear" w:color="auto" w:fill="FFFFFF"/>
        <w:spacing w:before="0" w:beforeAutospacing="0" w:after="312" w:afterAutospacing="0"/>
        <w:rPr>
          <w:sz w:val="22"/>
          <w:szCs w:val="22"/>
        </w:rPr>
      </w:pPr>
      <w:r w:rsidRPr="00861B91">
        <w:rPr>
          <w:rStyle w:val="Strong"/>
          <w:sz w:val="22"/>
          <w:szCs w:val="22"/>
        </w:rPr>
        <w:t>Important Tip: </w:t>
      </w:r>
      <w:r w:rsidRPr="00861B91">
        <w:rPr>
          <w:sz w:val="22"/>
          <w:szCs w:val="22"/>
        </w:rPr>
        <w:t>Keep in mind you will need to follow building and local codes, which will help you determine the type of construction you are required to utilize. A building used as an assembly space has different requirements than a building that is for public shopping or a multi-family dwelling. Check with local codes to determine exactly what type of construction you are required to utilize (you can check with us at Stronghold Engineer —we’d be happy to help).</w:t>
      </w:r>
    </w:p>
    <w:p w:rsidR="007043A0" w:rsidRDefault="007043A0" w:rsidP="007043A0"/>
    <w:sectPr w:rsidR="007043A0" w:rsidSect="00EE66C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B6B" w:rsidRDefault="00476B6B" w:rsidP="007043A0">
      <w:pPr>
        <w:spacing w:after="0" w:line="240" w:lineRule="auto"/>
      </w:pPr>
      <w:r>
        <w:separator/>
      </w:r>
    </w:p>
  </w:endnote>
  <w:endnote w:type="continuationSeparator" w:id="1">
    <w:p w:rsidR="00476B6B" w:rsidRDefault="00476B6B" w:rsidP="00704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B6B" w:rsidRDefault="00476B6B" w:rsidP="007043A0">
      <w:pPr>
        <w:spacing w:after="0" w:line="240" w:lineRule="auto"/>
      </w:pPr>
      <w:r>
        <w:separator/>
      </w:r>
    </w:p>
  </w:footnote>
  <w:footnote w:type="continuationSeparator" w:id="1">
    <w:p w:rsidR="00476B6B" w:rsidRDefault="00476B6B" w:rsidP="00704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2A5"/>
    <w:multiLevelType w:val="multilevel"/>
    <w:tmpl w:val="AFA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05B68"/>
    <w:multiLevelType w:val="multilevel"/>
    <w:tmpl w:val="FCA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7043A0"/>
    <w:rsid w:val="00476B6B"/>
    <w:rsid w:val="007043A0"/>
    <w:rsid w:val="00EE6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C4"/>
  </w:style>
  <w:style w:type="paragraph" w:styleId="Heading2">
    <w:name w:val="heading 2"/>
    <w:basedOn w:val="Normal"/>
    <w:next w:val="Normal"/>
    <w:link w:val="Heading2Char"/>
    <w:uiPriority w:val="9"/>
    <w:unhideWhenUsed/>
    <w:qFormat/>
    <w:rsid w:val="00704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43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043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A0"/>
    <w:rPr>
      <w:rFonts w:ascii="Tahoma" w:hAnsi="Tahoma" w:cs="Tahoma"/>
      <w:sz w:val="16"/>
      <w:szCs w:val="16"/>
    </w:rPr>
  </w:style>
  <w:style w:type="character" w:customStyle="1" w:styleId="Heading2Char">
    <w:name w:val="Heading 2 Char"/>
    <w:basedOn w:val="DefaultParagraphFont"/>
    <w:link w:val="Heading2"/>
    <w:uiPriority w:val="9"/>
    <w:rsid w:val="00704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43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43A0"/>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704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3A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7043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43A0"/>
    <w:pPr>
      <w:ind w:left="720"/>
      <w:contextualSpacing/>
    </w:pPr>
  </w:style>
  <w:style w:type="character" w:styleId="Strong">
    <w:name w:val="Strong"/>
    <w:basedOn w:val="DefaultParagraphFont"/>
    <w:uiPriority w:val="22"/>
    <w:qFormat/>
    <w:rsid w:val="007043A0"/>
    <w:rPr>
      <w:b/>
      <w:bCs/>
    </w:rPr>
  </w:style>
  <w:style w:type="paragraph" w:styleId="Header">
    <w:name w:val="header"/>
    <w:basedOn w:val="Normal"/>
    <w:link w:val="HeaderChar"/>
    <w:uiPriority w:val="99"/>
    <w:semiHidden/>
    <w:unhideWhenUsed/>
    <w:rsid w:val="007043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43A0"/>
  </w:style>
  <w:style w:type="paragraph" w:styleId="Footer">
    <w:name w:val="footer"/>
    <w:basedOn w:val="Normal"/>
    <w:link w:val="FooterChar"/>
    <w:uiPriority w:val="99"/>
    <w:semiHidden/>
    <w:unhideWhenUsed/>
    <w:rsid w:val="007043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43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1552</Words>
  <Characters>8847</Characters>
  <Application>Microsoft Office Word</Application>
  <DocSecurity>0</DocSecurity>
  <Lines>73</Lines>
  <Paragraphs>20</Paragraphs>
  <ScaleCrop>false</ScaleCrop>
  <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GOKUL</dc:creator>
  <cp:lastModifiedBy>GOKUL</cp:lastModifiedBy>
  <cp:revision>1</cp:revision>
  <dcterms:created xsi:type="dcterms:W3CDTF">2023-03-24T04:55:00Z</dcterms:created>
  <dcterms:modified xsi:type="dcterms:W3CDTF">2023-03-24T05:00:00Z</dcterms:modified>
</cp:coreProperties>
</file>